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54" w:rsidRPr="00A16B54" w:rsidRDefault="00A16B54" w:rsidP="00A16B54">
      <w:pPr>
        <w:widowControl/>
        <w:autoSpaceDE/>
        <w:autoSpaceDN/>
        <w:adjustRightInd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Постановление Правительства РФ от 29 декабря 2014 г. N 1604</w:t>
      </w:r>
      <w:r w:rsidRPr="00A16B54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br/>
        <w:t>"О перечнях медицинских противопоказаний, медицинских показаний и медицинских ограничений к управлению транспортным средством"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eastAsia="Times New Roman" w:cs="Times New Roman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</w:p>
    <w:p w:rsidR="00A16B54" w:rsidRPr="00A16B54" w:rsidRDefault="00A16B54" w:rsidP="00A16B54">
      <w:pPr>
        <w:widowControl/>
        <w:autoSpaceDE/>
        <w:autoSpaceDN/>
        <w:adjustRightInd/>
        <w:rPr>
          <w:rFonts w:eastAsia="Times New Roman" w:cs="Times New Roman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В соответствии с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4" w:anchor="block_2314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пунктом 4 статьи 23.1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Федерального закона "О безопасности дорожного движения" Правительство Российской Федерации постановляет: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Утвердить прилагаемые: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hyperlink r:id="rId5" w:anchor="block_1000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перечень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медицинских противопоказаний к управлению транспортным средством;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hyperlink r:id="rId6" w:anchor="block_2000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перечень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медицинских показаний к управлению транспортным средством;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hyperlink r:id="rId7" w:anchor="block_3000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перечень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медицинских ограничений к управлению транспортным средством.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eastAsia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A16B54" w:rsidRPr="00A16B54" w:rsidTr="00A16B54">
        <w:tc>
          <w:tcPr>
            <w:tcW w:w="3300" w:type="pct"/>
            <w:vAlign w:val="bottom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Председатель Правительства</w:t>
            </w:r>
            <w:r w:rsidRPr="00A16B54">
              <w:rPr>
                <w:rFonts w:eastAsia="Times New Roman" w:cs="Times New Roman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right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Д. Медведев</w:t>
            </w:r>
          </w:p>
        </w:tc>
      </w:tr>
    </w:tbl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eastAsia="Times New Roman" w:cs="Times New Roman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Перечень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медицинских противопоказаний к управлению транспортным средством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(утв.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8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постановлением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Правительства РФ от 29 декабря 2014 г. N 1604)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tbl>
      <w:tblPr>
        <w:tblW w:w="10155" w:type="dxa"/>
        <w:tblCellMar>
          <w:left w:w="0" w:type="dxa"/>
          <w:right w:w="0" w:type="dxa"/>
        </w:tblCellMar>
        <w:tblLook w:val="04A0"/>
      </w:tblPr>
      <w:tblGrid>
        <w:gridCol w:w="7590"/>
        <w:gridCol w:w="2565"/>
      </w:tblGrid>
      <w:tr w:rsidR="00A16B54" w:rsidRPr="00A16B54" w:rsidTr="00A16B54">
        <w:tc>
          <w:tcPr>
            <w:tcW w:w="75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Наименование заболевания</w:t>
            </w:r>
          </w:p>
        </w:tc>
        <w:tc>
          <w:tcPr>
            <w:tcW w:w="2550" w:type="dxa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Код заболевания по </w:t>
            </w:r>
            <w:hyperlink r:id="rId9" w:history="1">
              <w:r w:rsidRPr="00A16B54">
                <w:rPr>
                  <w:rFonts w:eastAsia="Times New Roman" w:cs="Times New Roman"/>
                  <w:color w:val="3272C0"/>
                  <w:lang w:eastAsia="ru-RU"/>
                </w:rPr>
                <w:t>МКБ-10</w:t>
              </w:r>
            </w:hyperlink>
            <w:hyperlink r:id="rId10" w:anchor="block_111" w:history="1">
              <w:r w:rsidRPr="00A16B54">
                <w:rPr>
                  <w:rFonts w:eastAsia="Times New Roman" w:cs="Times New Roman"/>
                  <w:color w:val="3272C0"/>
                  <w:lang w:eastAsia="ru-RU"/>
                </w:rPr>
                <w:t>*</w:t>
              </w:r>
            </w:hyperlink>
          </w:p>
        </w:tc>
      </w:tr>
      <w:tr w:rsidR="00A16B54" w:rsidRPr="00A16B54" w:rsidTr="00A16B54">
        <w:tc>
          <w:tcPr>
            <w:tcW w:w="10155" w:type="dxa"/>
            <w:gridSpan w:val="2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br/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I. Психические расстройства и расстройства поведения (при наличии хронических и затяжных психических расстройств с тяжелыми стойкими или часто обостряющимися болезненными проявлениями)</w:t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1. Органические, включая симптоматические, психические расстройства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F00 - F09</w:t>
            </w: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 xml:space="preserve">2. Шизофрения, </w:t>
            </w:r>
            <w:proofErr w:type="spellStart"/>
            <w:r w:rsidRPr="00A16B54">
              <w:rPr>
                <w:rFonts w:eastAsia="Times New Roman" w:cs="Times New Roman"/>
                <w:lang w:eastAsia="ru-RU"/>
              </w:rPr>
              <w:t>шизотипические</w:t>
            </w:r>
            <w:proofErr w:type="spellEnd"/>
            <w:r w:rsidRPr="00A16B54">
              <w:rPr>
                <w:rFonts w:eastAsia="Times New Roman" w:cs="Times New Roman"/>
                <w:lang w:eastAsia="ru-RU"/>
              </w:rPr>
              <w:t xml:space="preserve"> и бредовые расстройства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F20 - F29</w:t>
            </w: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3. Расстройства настроения (аффективные расстройства)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F30 - F39</w:t>
            </w: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 xml:space="preserve">4. Невротические, связанные со стрессом и </w:t>
            </w:r>
            <w:proofErr w:type="spellStart"/>
            <w:r w:rsidRPr="00A16B54">
              <w:rPr>
                <w:rFonts w:eastAsia="Times New Roman" w:cs="Times New Roman"/>
                <w:lang w:eastAsia="ru-RU"/>
              </w:rPr>
              <w:t>соматоформные</w:t>
            </w:r>
            <w:proofErr w:type="spellEnd"/>
            <w:r w:rsidRPr="00A16B54">
              <w:rPr>
                <w:rFonts w:eastAsia="Times New Roman" w:cs="Times New Roman"/>
                <w:lang w:eastAsia="ru-RU"/>
              </w:rPr>
              <w:t xml:space="preserve"> расстройства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F40 - F48</w:t>
            </w: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5. Расстройства личности и поведения в зрелом возрасте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F60 - F69</w:t>
            </w: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6. Умственная отсталость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F70 - F79</w:t>
            </w:r>
          </w:p>
        </w:tc>
      </w:tr>
      <w:tr w:rsidR="00A16B54" w:rsidRPr="00A16B54" w:rsidTr="00A16B54">
        <w:tc>
          <w:tcPr>
            <w:tcW w:w="10155" w:type="dxa"/>
            <w:gridSpan w:val="2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br/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 xml:space="preserve">II. </w:t>
            </w:r>
            <w:proofErr w:type="gramStart"/>
            <w:r w:rsidRPr="00A16B54">
              <w:rPr>
                <w:rFonts w:eastAsia="Times New Roman" w:cs="Times New Roman"/>
                <w:lang w:eastAsia="ru-RU"/>
              </w:rPr>
              <w:t>Психические расстройства и расстройства поведения, связанные с употреблением психоактивных веществ (до прекращения диспансерного наблюдения в связи со стойкой ремиссией (выздоровлением)</w:t>
            </w:r>
            <w:proofErr w:type="gramEnd"/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7. 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F10-F16,</w:t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F18, F19</w:t>
            </w:r>
          </w:p>
        </w:tc>
      </w:tr>
      <w:tr w:rsidR="00A16B54" w:rsidRPr="00A16B54" w:rsidTr="00A16B54">
        <w:tc>
          <w:tcPr>
            <w:tcW w:w="10155" w:type="dxa"/>
            <w:gridSpan w:val="2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br/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III. Болезни нервной системы</w:t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8. Эпилепсия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G40</w:t>
            </w:r>
          </w:p>
        </w:tc>
      </w:tr>
      <w:tr w:rsidR="00A16B54" w:rsidRPr="00A16B54" w:rsidTr="00A16B54">
        <w:tc>
          <w:tcPr>
            <w:tcW w:w="10155" w:type="dxa"/>
            <w:gridSpan w:val="2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br/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IV. Болезни глаза и его придаточного аппарата</w:t>
            </w:r>
          </w:p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lastRenderedPageBreak/>
              <w:t>9. Ахроматопсия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Н53.51</w:t>
            </w:r>
          </w:p>
        </w:tc>
      </w:tr>
      <w:tr w:rsidR="00A16B54" w:rsidRPr="00A16B54" w:rsidTr="00A16B54">
        <w:tc>
          <w:tcPr>
            <w:tcW w:w="759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10. Слепота обоих глаз</w:t>
            </w:r>
          </w:p>
        </w:tc>
        <w:tc>
          <w:tcPr>
            <w:tcW w:w="2550" w:type="dxa"/>
            <w:hideMark/>
          </w:tcPr>
          <w:p w:rsidR="00A16B54" w:rsidRPr="00A16B54" w:rsidRDefault="00A16B54" w:rsidP="00A16B54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lang w:eastAsia="ru-RU"/>
              </w:rPr>
            </w:pPr>
            <w:r w:rsidRPr="00A16B54">
              <w:rPr>
                <w:rFonts w:eastAsia="Times New Roman" w:cs="Times New Roman"/>
                <w:lang w:eastAsia="ru-RU"/>
              </w:rPr>
              <w:t>Н54.0</w:t>
            </w:r>
          </w:p>
        </w:tc>
      </w:tr>
    </w:tbl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</w:p>
    <w:p w:rsidR="00A16B54" w:rsidRPr="00A16B54" w:rsidRDefault="00A16B54" w:rsidP="00A16B5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Courier New" w:eastAsia="Times New Roman" w:hAnsi="Courier New" w:cs="Courier New"/>
          <w:b/>
          <w:bCs/>
          <w:color w:val="000000"/>
          <w:sz w:val="21"/>
          <w:szCs w:val="21"/>
          <w:shd w:val="clear" w:color="auto" w:fill="FFFFFF"/>
          <w:lang w:eastAsia="ru-RU"/>
        </w:rPr>
        <w:t>______________________________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*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1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Международная статистическая классификация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болезней и проблем, связанных со здоровьем (10-й пересмотр).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Перечень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медицинских показаний к управлению транспортным средством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(утв.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2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постановлением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Правительства РФ от 29 декабря 2014 г. N 1604)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I. Медицинские показания к управлению транспортным средством с ручным управлением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1. Деформация стопы, значительно затрудняющая ее движение.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2. Укорочение нижней конечности более чем на 6 см (за исключением случаев, когда конечность не имеет дефектов костей, мягких тканей и суставов, объем движений сохранен, длина конечности от пяточной кости до середины большого вертела бедра составляет более 75 см).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3. Ампутационные культи обоих бедер.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4. Ампутационные культи обеих голеней.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5. Культя бедра или голени одной конечности при значительном нарушении двигательных или статических функций другой нижней конечности (ампутационная культя стопы, деформация, сосудистое заболевание, поражение крупных периферических нервных стволов и др.).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6. Стойкая деформация или заболевание нижних конечностей, таза или позвоночника, значительно затрудняющее стояние и ходьбу (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анкилозирующий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полиартрит нижних конечностей, тяжелый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кифосколиоз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и спондилит с явлениями компрессии, псевдоартроз, эндартериит II и III степени, слоновость и др.).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7. Паралич и парез нижних конечностей при возможности сидения.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8. Повреждение нервно-сосудистого пучка одной нижней конечности со значительными трофическими нарушениями (обширные незаживающие язвы).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II. Медицинские показания к управлению транспортным средством с автоматической трансмиссией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9. Отсутствие верхней конечности или кисти.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10. Отсутствие нижней конечности или стопы.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11. Деформация кисти или стопы, значительно затрудняющая движение кисти или стопы.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12. Культя бедра или голени при одновременном отсутствии одной из верхних конечностей.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13. Отсутствие пальцев или фаланг, а также неподвижность в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межфаланговых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суставах: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а) отсутствие 2 фаланг большого пальца на руке;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б) отсутствие или неподвижность 2 или более пальцев на правой руке или полного приведения хотя бы одного пальца;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в) отсутствие или неподвижность 3 или более пальцев на левой руке или полного приведения хотя бы одного пальца.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14. Остаточные явления поражения центральной нервной системы в виде гемиплегии.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III. Медицинские показания к управлению транспортным средством, оборудованным акустической парковочной системой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15. Слепота одного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IV. Медицинские показания к управлению транспортным средством с использованием водителем транспортного средства медицинских изделий для коррекции зрения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16. Аномалия рефракции, снижающая остроту зрения ниже разрешенной, при условии повышения остроты зрения в очках или контактных линзах до разрешенного уровня.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V. Медицинские показания к управлению транспортным средством с использованием водителем транспортного средства медицинских изделий для компенсации потери слуха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17. Болезни уха и сосцевидного отростка, снижающие слух ниже разрешенного уровня, при условии улучшения слуха с использованием технических средств реабилитации (слуховой аппарат, речевой процессор) до разрешенного уровня.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Перечень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медицинских ограничений к управлению транспортным средством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>(утв.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3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постановлением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Правительства РФ от 29 декабря 2014 г. N 1604)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I. Медицинские ограничения к управлению транспортным средством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4" w:anchor="block_42002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категории "А"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5" w:anchor="block_2525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"М"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6" w:anchor="block_42011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подкатегории "А</w:t>
        </w:r>
        <w:proofErr w:type="gramStart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1</w:t>
        </w:r>
        <w:proofErr w:type="gramEnd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7" w:anchor="block_42012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"В1"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с мотоциклетной посадкой или рулем мотоциклетного типа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1. Острота зрения ниже 0,6 на лучшем глазу и ниже 0,2 на худшем глазу с переносимой коррекцией при 2 открытых глазах независимо от вида коррекции (очковая, контактная, хирургическая), степени и вида аметропии или длины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2. Слепота одного глаза при остроте зрения ниже 0,8 с переносимой коррекцией на зрячем глазу независимо от вида коррекции (очковая, контактная, хирургическая), степени и вида аметропии или длины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3. 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4. 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5. Стойкая диплопия вследствие косоглазия любой этиологии.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6. Спонтанный нистагм при отклонении зрачков на 70 градусов от среднего положения.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7. Ограничение поля зрения более чем на 20 градусов в любом из меридианов.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8. Отсутствие одной верхней или нижней конечности, кисти или стопы, а также деформация кисти или стопы, значительно затрудняющая движение кисти или стопы.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9. Отсутствие пальцев или фаланг, а также неподвижность в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межфаланговых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суставах: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а) отсутствие 2 фаланг большого пальца на руке;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б) отсутствие или неподвижность 2 или более пальцев на правой руке или полного приведения хотя бы одного пальца;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в) отсутствие или неподвижность 3 или более пальцев на левой руке или полного приведения хотя бы одного пальца.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10. Укорочение нижней конечности более чем на 6 см (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освидетельствуемые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признаются годными к управлению транспортным средством, если конечность не имеет дефектов костей, суставов или мягких тканей, объем движений сохранен, длина конечности от пяточной кости до середины большого вертела бедра составляет более 75 см).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11. Заболевание любой этиологии, вызывающее нарушение функции вестибулярного анализатора, синдром головокружения или нистагм (болезнь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Меньера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 лабиринтит, вестибулярный криз любой этиологии и др.).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II. Медицинские ограничения к управлению транспортным средством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8" w:anchor="block_42003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категории "В"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19" w:anchor="block_42006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"BE"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0" w:anchor="block_42012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подкатегории "В</w:t>
        </w:r>
        <w:proofErr w:type="gramStart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1</w:t>
        </w:r>
        <w:proofErr w:type="gramEnd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(кроме транспортного средства с мотоциклетной посадкой или рулем мотоциклетного типа)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12. Острота зрения ниже 0,6 на лучшем глазу и ниже 0,2 на худшем глазу с переносимой коррекцией при 2 открытых глазах независимо от вида коррекции (очковая, контактная, хирургическая), степени и вида аметропии или длины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13. 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14. 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15. Стойкая диплопия вследствие косоглазия любой этиологии.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16. Спонтанный нистагм при отклонении зрачков на 70 градусов от среднего положения.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17. Ограничение поля зрения более чем на 20 градусов в любом из меридианов.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18. Отсутствие обеих верхних конечностей или кистей или их деформация, значительно затрудняющая движение кистей.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19. Остаточные явления поражения центральной нервной системы в виде верхней параплегии.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20. Заболевание любой этиологии, вызывающее нарушение функции вестибулярного анализатора, синдром головокружения или нистагм (болезнь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Меньера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 лабиринтит, вестибулярный криз любой этиологии и др.).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III. Медицинские ограничения к управлению транспортным средством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1" w:anchor="block_42004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категории "С"</w:t>
        </w:r>
      </w:hyperlink>
      <w:hyperlink r:id="rId22" w:anchor="block_311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*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3" w:anchor="block_42007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"СЕ"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4" w:anchor="block_42005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"D"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5" w:anchor="block_42008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"DE"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6" w:anchor="block_42009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  <w:proofErr w:type="spellStart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Тm</w:t>
        </w:r>
        <w:proofErr w:type="spellEnd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7" w:anchor="block_42010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  <w:proofErr w:type="spellStart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Тb</w:t>
        </w:r>
        <w:proofErr w:type="spellEnd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28" w:anchor="block_42013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подкатегории "С</w:t>
        </w:r>
        <w:proofErr w:type="gramStart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1</w:t>
        </w:r>
        <w:proofErr w:type="gramEnd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</w:hyperlink>
      <w:hyperlink r:id="rId29" w:anchor="block_311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*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30" w:anchor="block_42014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"D1"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31" w:anchor="block_42015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"С1Е"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32" w:anchor="block_42016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"DIE"</w:t>
        </w:r>
      </w:hyperlink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21. Острота зрения ниже 0,8 на лучшем глазу и ниже 0,4 на худшем глазу с переносимой коррекцией при 2 открытых глазах не более 8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дптр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по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сверхэквиваленту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на лучше видящем глазу независимо от вида аметропии или вида коррекции (очковая, контактная).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22. Слепота одного глаза независимо от остроты зрения зрячего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23. Состояние после рефракционных операций на роговой оболочке глаза или после других рефракционных операций в течение одного месяца при отсутствии осложнений независимо от степени и вида исходной аметропии или длины глаза.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24. Хроническое заболевание оболочек глаза, сопровождающееся значительным нарушением функции зрения, стойкое изменение век, в том числе их слизистых оболочек, парез мышц век, препятствующий зрению или ограничивающий движение глазного яблока.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25. Стойкая диплопия вследствие косоглазия любой этиологии.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26. Спонтанный нистагм при отклонении зрачков на 70 градусов от среднего положения.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27. Ограничение поля зрения более чем на 20 градусов в любом из меридианов.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28. Отсутствие верхней конечности или кисти.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29. Отсутствие нижней конечности или стопы.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30. Деформация кисти или стопы, значительно затрудняющая движение кисти или стопы.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31. Отсутствие пальцев или фаланг, а также неподвижность в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межфаланговых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суставах: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а) отсутствие 2 фаланг большого пальца на руке;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б) отсутствие или неподвижность 2 или более пальцев на правой руке или полного приведения хотя бы одного пальца;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в) отсутствие или неподвижность 3 или более пальцев на левой руке или полного приведения хотя бы одного пальца.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32. Остаточные явления поражений центральной нервной системы в виде гемиплегии или параплегии.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33. Укорочение нижней конечности более чем на 6 см (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освидетельствуемые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признаются годными к управлению транспортным средством, если конечность не имеет дефектов костей, суставов или мягких тканей, объем движений сохранен, длина конечности от пяточной кости до середины большого вертела бедра составляет более 75 см).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34. Травматические деформации и дефекты костей черепа с наличием выраженной неврологической симптоматики.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35. Восприятие разговорной речи на одно или оба уха на расстоянии менее 3 м, шепотной речи - на расстоянии 1 м или менее независимо от способа компенсации потери слуха.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36. Заболевание любой этиологии, вызывающее нарушение функции вестибулярного анализатора, синдром головокружения или нистагм (болезнь </w:t>
      </w:r>
      <w:proofErr w:type="spellStart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Меньера</w:t>
      </w:r>
      <w:proofErr w:type="spellEnd"/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 лабиринтит, вестибулярный криз любой этиологии и др.).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37. Рост ниже 150 см.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</w:p>
    <w:p w:rsidR="00A16B54" w:rsidRPr="00A16B54" w:rsidRDefault="00A16B54" w:rsidP="00A16B5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Courier New" w:eastAsia="Times New Roman" w:hAnsi="Courier New" w:cs="Courier New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Courier New" w:eastAsia="Times New Roman" w:hAnsi="Courier New" w:cs="Courier New"/>
          <w:b/>
          <w:bCs/>
          <w:color w:val="000000"/>
          <w:sz w:val="21"/>
          <w:szCs w:val="21"/>
          <w:shd w:val="clear" w:color="auto" w:fill="FFFFFF"/>
          <w:lang w:eastAsia="ru-RU"/>
        </w:rPr>
        <w:t>______________________________</w:t>
      </w:r>
    </w:p>
    <w:p w:rsidR="00A16B54" w:rsidRPr="00A16B54" w:rsidRDefault="00A16B54" w:rsidP="00A16B54">
      <w:pPr>
        <w:widowControl/>
        <w:autoSpaceDE/>
        <w:autoSpaceDN/>
        <w:adjustRightInd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* К транспортным средствам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33" w:anchor="block_42003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категорий "В"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,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34" w:anchor="block_42004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"С"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и</w:t>
      </w:r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hyperlink r:id="rId35" w:anchor="block_42013" w:history="1"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подкатегории "С</w:t>
        </w:r>
        <w:proofErr w:type="gramStart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1</w:t>
        </w:r>
        <w:proofErr w:type="gramEnd"/>
        <w:r w:rsidRPr="00A16B54">
          <w:rPr>
            <w:rFonts w:ascii="Arial" w:eastAsia="Times New Roman" w:hAnsi="Arial" w:cs="Arial"/>
            <w:b/>
            <w:bCs/>
            <w:color w:val="3272C0"/>
            <w:sz w:val="21"/>
            <w:lang w:eastAsia="ru-RU"/>
          </w:rPr>
          <w:t>"</w:t>
        </w:r>
      </w:hyperlink>
      <w:r w:rsidRPr="00A16B54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</w:t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приравниваются самоходные шасси транспортных средств, используемых для перевозки грузов и относящихся к указанным категориям и подкатегории.</w:t>
      </w:r>
    </w:p>
    <w:p w:rsidR="003C589F" w:rsidRDefault="00A16B54" w:rsidP="00A16B54"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  <w:r w:rsidRPr="00A16B5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</w:p>
    <w:sectPr w:rsidR="003C589F" w:rsidSect="003C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16B54"/>
    <w:rsid w:val="002D3493"/>
    <w:rsid w:val="003C589F"/>
    <w:rsid w:val="0049773B"/>
    <w:rsid w:val="00932555"/>
    <w:rsid w:val="009E04C1"/>
    <w:rsid w:val="00A16B54"/>
    <w:rsid w:val="00B30848"/>
    <w:rsid w:val="00FB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16B54"/>
  </w:style>
  <w:style w:type="paragraph" w:customStyle="1" w:styleId="s3">
    <w:name w:val="s_3"/>
    <w:basedOn w:val="a"/>
    <w:rsid w:val="00A16B54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customStyle="1" w:styleId="s1">
    <w:name w:val="s_1"/>
    <w:basedOn w:val="a"/>
    <w:rsid w:val="00A16B54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A16B54"/>
  </w:style>
  <w:style w:type="character" w:styleId="a3">
    <w:name w:val="Hyperlink"/>
    <w:basedOn w:val="a0"/>
    <w:uiPriority w:val="99"/>
    <w:semiHidden/>
    <w:unhideWhenUsed/>
    <w:rsid w:val="00A16B54"/>
    <w:rPr>
      <w:color w:val="0000FF"/>
      <w:u w:val="single"/>
    </w:rPr>
  </w:style>
  <w:style w:type="paragraph" w:customStyle="1" w:styleId="s16">
    <w:name w:val="s_16"/>
    <w:basedOn w:val="a"/>
    <w:rsid w:val="00A16B54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6B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6B5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1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2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4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9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6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2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36098/" TargetMode="External"/><Relationship Id="rId13" Type="http://schemas.openxmlformats.org/officeDocument/2006/relationships/hyperlink" Target="http://base.garant.ru/70836098/" TargetMode="External"/><Relationship Id="rId18" Type="http://schemas.openxmlformats.org/officeDocument/2006/relationships/hyperlink" Target="http://base.garant.ru/10105643/4/" TargetMode="External"/><Relationship Id="rId26" Type="http://schemas.openxmlformats.org/officeDocument/2006/relationships/hyperlink" Target="http://base.garant.ru/10105643/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105643/4/" TargetMode="External"/><Relationship Id="rId34" Type="http://schemas.openxmlformats.org/officeDocument/2006/relationships/hyperlink" Target="http://base.garant.ru/10105643/4/" TargetMode="External"/><Relationship Id="rId7" Type="http://schemas.openxmlformats.org/officeDocument/2006/relationships/hyperlink" Target="http://base.garant.ru/70836098/" TargetMode="External"/><Relationship Id="rId12" Type="http://schemas.openxmlformats.org/officeDocument/2006/relationships/hyperlink" Target="http://base.garant.ru/70836098/" TargetMode="External"/><Relationship Id="rId17" Type="http://schemas.openxmlformats.org/officeDocument/2006/relationships/hyperlink" Target="http://base.garant.ru/10105643/4/" TargetMode="External"/><Relationship Id="rId25" Type="http://schemas.openxmlformats.org/officeDocument/2006/relationships/hyperlink" Target="http://base.garant.ru/10105643/4/" TargetMode="External"/><Relationship Id="rId33" Type="http://schemas.openxmlformats.org/officeDocument/2006/relationships/hyperlink" Target="http://base.garant.ru/10105643/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0105643/4/" TargetMode="External"/><Relationship Id="rId20" Type="http://schemas.openxmlformats.org/officeDocument/2006/relationships/hyperlink" Target="http://base.garant.ru/10105643/4/" TargetMode="External"/><Relationship Id="rId29" Type="http://schemas.openxmlformats.org/officeDocument/2006/relationships/hyperlink" Target="http://base.garant.ru/70836098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836098/" TargetMode="External"/><Relationship Id="rId11" Type="http://schemas.openxmlformats.org/officeDocument/2006/relationships/hyperlink" Target="http://base.garant.ru/4100000/" TargetMode="External"/><Relationship Id="rId24" Type="http://schemas.openxmlformats.org/officeDocument/2006/relationships/hyperlink" Target="http://base.garant.ru/10105643/4/" TargetMode="External"/><Relationship Id="rId32" Type="http://schemas.openxmlformats.org/officeDocument/2006/relationships/hyperlink" Target="http://base.garant.ru/10105643/4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base.garant.ru/70836098/" TargetMode="External"/><Relationship Id="rId15" Type="http://schemas.openxmlformats.org/officeDocument/2006/relationships/hyperlink" Target="http://base.garant.ru/10105643/4/" TargetMode="External"/><Relationship Id="rId23" Type="http://schemas.openxmlformats.org/officeDocument/2006/relationships/hyperlink" Target="http://base.garant.ru/10105643/4/" TargetMode="External"/><Relationship Id="rId28" Type="http://schemas.openxmlformats.org/officeDocument/2006/relationships/hyperlink" Target="http://base.garant.ru/10105643/4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base.garant.ru/70836098/" TargetMode="External"/><Relationship Id="rId19" Type="http://schemas.openxmlformats.org/officeDocument/2006/relationships/hyperlink" Target="http://base.garant.ru/10105643/4/" TargetMode="External"/><Relationship Id="rId31" Type="http://schemas.openxmlformats.org/officeDocument/2006/relationships/hyperlink" Target="http://base.garant.ru/10105643/4/" TargetMode="External"/><Relationship Id="rId4" Type="http://schemas.openxmlformats.org/officeDocument/2006/relationships/hyperlink" Target="http://base.garant.ru/10105643/4/" TargetMode="External"/><Relationship Id="rId9" Type="http://schemas.openxmlformats.org/officeDocument/2006/relationships/hyperlink" Target="http://base.garant.ru/4100000/" TargetMode="External"/><Relationship Id="rId14" Type="http://schemas.openxmlformats.org/officeDocument/2006/relationships/hyperlink" Target="http://base.garant.ru/10105643/4/" TargetMode="External"/><Relationship Id="rId22" Type="http://schemas.openxmlformats.org/officeDocument/2006/relationships/hyperlink" Target="http://base.garant.ru/70836098/" TargetMode="External"/><Relationship Id="rId27" Type="http://schemas.openxmlformats.org/officeDocument/2006/relationships/hyperlink" Target="http://base.garant.ru/10105643/4/" TargetMode="External"/><Relationship Id="rId30" Type="http://schemas.openxmlformats.org/officeDocument/2006/relationships/hyperlink" Target="http://base.garant.ru/10105643/4/" TargetMode="External"/><Relationship Id="rId35" Type="http://schemas.openxmlformats.org/officeDocument/2006/relationships/hyperlink" Target="http://base.garant.ru/10105643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2061</Words>
  <Characters>11752</Characters>
  <Application>Microsoft Office Word</Application>
  <DocSecurity>0</DocSecurity>
  <Lines>97</Lines>
  <Paragraphs>27</Paragraphs>
  <ScaleCrop>false</ScaleCrop>
  <Company>On The Work</Company>
  <LinksUpToDate>false</LinksUpToDate>
  <CharactersWithSpaces>13786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dcterms:created xsi:type="dcterms:W3CDTF">2016-04-25T05:07:00Z</dcterms:created>
  <dcterms:modified xsi:type="dcterms:W3CDTF">2016-04-25T05:09:00Z</dcterms:modified>
</cp:coreProperties>
</file>